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D2A5A4" w14:textId="77777777" w:rsidR="00FD44A5" w:rsidRPr="00E50BC1" w:rsidRDefault="00E50BC1" w:rsidP="00E50BC1">
      <w:pPr>
        <w:jc w:val="center"/>
        <w:rPr>
          <w:b/>
          <w:sz w:val="24"/>
          <w:szCs w:val="24"/>
        </w:rPr>
      </w:pPr>
      <w:r w:rsidRPr="00E50BC1">
        <w:rPr>
          <w:b/>
          <w:sz w:val="24"/>
          <w:szCs w:val="24"/>
        </w:rPr>
        <w:t>Pytania i odpowiedzi do postępowania 01/EFS 9.2.1/2023</w:t>
      </w:r>
    </w:p>
    <w:p w14:paraId="23297A25" w14:textId="77777777" w:rsidR="00E50BC1" w:rsidRDefault="00E50BC1"/>
    <w:p w14:paraId="093F90B2" w14:textId="77777777" w:rsidR="00E50BC1" w:rsidRPr="008075EC" w:rsidRDefault="00FE4369" w:rsidP="008075EC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 xml:space="preserve">Pytanie I </w:t>
      </w:r>
      <w:proofErr w:type="gramStart"/>
      <w:r>
        <w:rPr>
          <w:b/>
          <w:u w:val="single"/>
        </w:rPr>
        <w:t>( przesłany</w:t>
      </w:r>
      <w:proofErr w:type="gramEnd"/>
      <w:r>
        <w:rPr>
          <w:b/>
          <w:u w:val="single"/>
        </w:rPr>
        <w:t xml:space="preserve"> na e-mail w dniu 19.12.2022 ). </w:t>
      </w:r>
      <w:r w:rsidR="00E50BC1" w:rsidRPr="008075EC">
        <w:rPr>
          <w:b/>
          <w:u w:val="single"/>
        </w:rPr>
        <w:t>Pakiet IX poz. 5</w:t>
      </w:r>
    </w:p>
    <w:p w14:paraId="669EB96E" w14:textId="77777777" w:rsidR="00E50BC1" w:rsidRPr="00427589" w:rsidRDefault="00E50BC1" w:rsidP="00E50BC1">
      <w:pPr>
        <w:pStyle w:val="Akapitzlist"/>
        <w:numPr>
          <w:ilvl w:val="0"/>
          <w:numId w:val="1"/>
        </w:numPr>
        <w:jc w:val="both"/>
        <w:rPr>
          <w:rFonts w:ascii="Times New Roman" w:hAnsi="Times New Roman"/>
          <w:color w:val="FF0000"/>
          <w:sz w:val="24"/>
          <w:szCs w:val="24"/>
        </w:rPr>
      </w:pPr>
      <w:r w:rsidRPr="00427589">
        <w:rPr>
          <w:rFonts w:ascii="Times New Roman" w:hAnsi="Times New Roman"/>
          <w:sz w:val="24"/>
          <w:szCs w:val="24"/>
        </w:rPr>
        <w:t xml:space="preserve">Czy Zamawiający wyrazi zgodę na zaoferowanie rękawic nitrylowych w opakowaniach po 100 szt.  z odpowiednim przeliczeniem </w:t>
      </w:r>
      <w:proofErr w:type="gramStart"/>
      <w:r w:rsidRPr="00427589">
        <w:rPr>
          <w:rFonts w:ascii="Times New Roman" w:hAnsi="Times New Roman"/>
          <w:sz w:val="24"/>
          <w:szCs w:val="24"/>
        </w:rPr>
        <w:t>ilości ?</w:t>
      </w:r>
      <w:proofErr w:type="gramEnd"/>
    </w:p>
    <w:p w14:paraId="723C96B6" w14:textId="77777777" w:rsidR="00E50BC1" w:rsidRPr="0081391D" w:rsidRDefault="00E50BC1">
      <w:pPr>
        <w:rPr>
          <w:b/>
          <w:u w:val="single"/>
        </w:rPr>
      </w:pPr>
      <w:r w:rsidRPr="0081391D">
        <w:rPr>
          <w:b/>
          <w:u w:val="single"/>
        </w:rPr>
        <w:t>Odpowiedź.</w:t>
      </w:r>
    </w:p>
    <w:p w14:paraId="196EB796" w14:textId="77777777" w:rsidR="00E50BC1" w:rsidRPr="00E50BC1" w:rsidRDefault="00E50BC1" w:rsidP="00E50BC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  <w:r w:rsidRPr="00E50BC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Ze względu na rodzaj podajników zamontowanych na oddziale stacjonarnym preferujemy rękawiczki pakowane po 200 sztuk.</w:t>
      </w:r>
    </w:p>
    <w:p w14:paraId="4785A585" w14:textId="77777777" w:rsidR="00E50BC1" w:rsidRDefault="00E50BC1" w:rsidP="00E50BC1">
      <w:pPr>
        <w:shd w:val="clear" w:color="auto" w:fill="FFFFFF"/>
        <w:spacing w:after="0" w:line="240" w:lineRule="auto"/>
        <w:jc w:val="both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E50BC1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Dopuszczam opakowania a 100 sztuk pod warunkiem dostarczenia podajników kompatybilnych z proponowanymi rękawiczkami.</w:t>
      </w:r>
    </w:p>
    <w:p w14:paraId="6D2BC9B6" w14:textId="77777777" w:rsidR="008075EC" w:rsidRPr="00E50BC1" w:rsidRDefault="008075EC" w:rsidP="00E50BC1">
      <w:pPr>
        <w:shd w:val="clear" w:color="auto" w:fill="FFFFFF"/>
        <w:spacing w:after="0" w:line="240" w:lineRule="auto"/>
        <w:jc w:val="both"/>
        <w:textAlignment w:val="baseline"/>
        <w:rPr>
          <w:rFonts w:ascii="Segoe UI" w:eastAsia="Times New Roman" w:hAnsi="Segoe UI" w:cs="Segoe UI"/>
          <w:color w:val="242424"/>
          <w:sz w:val="23"/>
          <w:szCs w:val="23"/>
          <w:lang w:eastAsia="pl-PL"/>
        </w:rPr>
      </w:pPr>
    </w:p>
    <w:p w14:paraId="43E6489F" w14:textId="77777777" w:rsidR="008075EC" w:rsidRPr="008075EC" w:rsidRDefault="008075EC" w:rsidP="008075EC">
      <w:pPr>
        <w:pStyle w:val="Akapitzlist"/>
        <w:numPr>
          <w:ilvl w:val="0"/>
          <w:numId w:val="4"/>
        </w:numPr>
        <w:jc w:val="both"/>
        <w:rPr>
          <w:b/>
          <w:u w:val="single"/>
        </w:rPr>
      </w:pPr>
      <w:r>
        <w:rPr>
          <w:b/>
          <w:u w:val="single"/>
        </w:rPr>
        <w:t>Pytanie</w:t>
      </w:r>
      <w:r w:rsidR="00FE4369">
        <w:rPr>
          <w:b/>
          <w:u w:val="single"/>
        </w:rPr>
        <w:t xml:space="preserve"> </w:t>
      </w:r>
      <w:proofErr w:type="gramStart"/>
      <w:r w:rsidR="00FE4369">
        <w:rPr>
          <w:b/>
          <w:u w:val="single"/>
        </w:rPr>
        <w:t>II</w:t>
      </w:r>
      <w:r>
        <w:rPr>
          <w:b/>
          <w:u w:val="single"/>
        </w:rPr>
        <w:t xml:space="preserve"> </w:t>
      </w:r>
      <w:r w:rsidRPr="008075EC">
        <w:rPr>
          <w:b/>
          <w:u w:val="single"/>
        </w:rPr>
        <w:t>,</w:t>
      </w:r>
      <w:proofErr w:type="gramEnd"/>
      <w:r w:rsidRPr="008075EC">
        <w:rPr>
          <w:b/>
          <w:u w:val="single"/>
        </w:rPr>
        <w:t xml:space="preserve"> data wysłania 2022-12-19 08:41:44, data opublikowania</w:t>
      </w:r>
      <w:r w:rsidR="00FE4369">
        <w:rPr>
          <w:b/>
          <w:u w:val="single"/>
        </w:rPr>
        <w:t xml:space="preserve"> (  baza konkurencyjności)</w:t>
      </w:r>
    </w:p>
    <w:p w14:paraId="747CDF30" w14:textId="77777777" w:rsidR="008075EC" w:rsidRP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 związku z prowadzonym postępowaniem zwracamy się do Zamawiającego o sprecyzowanie przedmiotu zamówienia i wyjaśnienia: </w:t>
      </w:r>
    </w:p>
    <w:p w14:paraId="758B360F" w14:textId="77777777" w:rsid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14:paraId="78A5E6F1" w14:textId="77777777" w:rsidR="008075EC" w:rsidRP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/>
          <w:u w:val="single"/>
        </w:rPr>
      </w:pPr>
      <w:r w:rsidRPr="008075EC">
        <w:rPr>
          <w:rFonts w:ascii="Calibri" w:eastAsia="Calibri" w:hAnsi="Calibri" w:cs="Times New Roman"/>
          <w:b/>
          <w:u w:val="single"/>
        </w:rPr>
        <w:t xml:space="preserve">Pakiet VII, poz. 11,12,15-17,19,22-23,26, </w:t>
      </w:r>
    </w:p>
    <w:p w14:paraId="0F999162" w14:textId="77777777" w:rsid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Czy zamawiający wydzieli poz. 11,12,15-17,19,22-23,26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</w:t>
      </w:r>
      <w:r w:rsidRPr="008075EC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. </w:t>
      </w:r>
    </w:p>
    <w:p w14:paraId="116B0A63" w14:textId="77777777" w:rsid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14:paraId="527A2AC4" w14:textId="77777777" w:rsidR="008075EC" w:rsidRP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/>
          <w:u w:val="single"/>
        </w:rPr>
      </w:pPr>
      <w:r w:rsidRPr="008075EC">
        <w:rPr>
          <w:rFonts w:ascii="Calibri" w:eastAsia="Calibri" w:hAnsi="Calibri" w:cs="Times New Roman"/>
          <w:b/>
          <w:u w:val="single"/>
        </w:rPr>
        <w:t xml:space="preserve">Pakiet VIII, poz. 3-7 </w:t>
      </w:r>
    </w:p>
    <w:p w14:paraId="33C780E3" w14:textId="77777777" w:rsidR="008075EC" w:rsidRP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Czy zamawiający wydzieli poz. 3-7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wyboru. </w:t>
      </w:r>
    </w:p>
    <w:p w14:paraId="07A85C96" w14:textId="77777777" w:rsid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14:paraId="60F48AFB" w14:textId="77777777" w:rsidR="008075EC" w:rsidRP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/>
          <w:u w:val="single"/>
        </w:rPr>
      </w:pPr>
      <w:r w:rsidRPr="008075EC">
        <w:rPr>
          <w:rFonts w:ascii="Calibri" w:eastAsia="Calibri" w:hAnsi="Calibri" w:cs="Times New Roman"/>
          <w:b/>
          <w:u w:val="single"/>
        </w:rPr>
        <w:t xml:space="preserve">Pakiet VIII, poz. 7 </w:t>
      </w:r>
    </w:p>
    <w:p w14:paraId="2084AAA2" w14:textId="77777777" w:rsidR="008075EC" w:rsidRP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Czy zamawiający dopuści rolki 60 cm x 79,8 </w:t>
      </w:r>
      <w:proofErr w:type="spellStart"/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mt</w:t>
      </w:r>
      <w:proofErr w:type="spellEnd"/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perforacja co 38 cm? Czy zamawiający dopuści rolki 60 cm x 65,36 </w:t>
      </w:r>
      <w:proofErr w:type="spellStart"/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mt</w:t>
      </w:r>
      <w:proofErr w:type="spellEnd"/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perforacja co 38 cm? Czy zamawiający dopuści podkład o wymiarach 50 cm x 45,9 </w:t>
      </w:r>
      <w:proofErr w:type="spellStart"/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mt</w:t>
      </w:r>
      <w:proofErr w:type="spellEnd"/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perforacja co 34 cm? Czy jeżeli zamawiający dopuści inną długość, to czy z przeliczeniem za rolkę z zaokrągleniem w górę do pełnych opakowań? </w:t>
      </w:r>
    </w:p>
    <w:p w14:paraId="1C92CE76" w14:textId="77777777" w:rsid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14:paraId="470754E4" w14:textId="77777777" w:rsidR="008075EC" w:rsidRP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/>
          <w:u w:val="single"/>
        </w:rPr>
      </w:pPr>
      <w:r w:rsidRPr="008075EC">
        <w:rPr>
          <w:rFonts w:ascii="Calibri" w:eastAsia="Calibri" w:hAnsi="Calibri" w:cs="Times New Roman"/>
          <w:b/>
          <w:u w:val="single"/>
        </w:rPr>
        <w:t xml:space="preserve">Pakiet IX, poz. 5 </w:t>
      </w:r>
    </w:p>
    <w:p w14:paraId="7F50885D" w14:textId="77777777" w:rsidR="008075EC" w:rsidRPr="008075EC" w:rsidRDefault="008075EC" w:rsidP="008075EC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Czy zamawiający wydzieli poz. 5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</w:t>
      </w: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lastRenderedPageBreak/>
        <w:t xml:space="preserve">zasadami uczciwej konkurencji w myśl ustawy PZP, gdyż większa liczba oferentów stwarza większe możliwości wyboru. </w:t>
      </w:r>
    </w:p>
    <w:p w14:paraId="4F8C5A4F" w14:textId="77777777" w:rsidR="00DE6C5B" w:rsidRDefault="00DE6C5B" w:rsidP="00FE4369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/>
          <w:u w:val="single"/>
        </w:rPr>
      </w:pPr>
    </w:p>
    <w:p w14:paraId="567172B9" w14:textId="77777777" w:rsidR="008075EC" w:rsidRPr="00DE6C5B" w:rsidRDefault="00DE6C5B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Odpowiedź:</w:t>
      </w:r>
    </w:p>
    <w:p w14:paraId="594AFDDE" w14:textId="77777777" w:rsidR="00FE4369" w:rsidRPr="008075EC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Calibri" w:hAnsi="Calibri" w:cs="Times New Roman"/>
          <w:b/>
          <w:u w:val="single"/>
        </w:rPr>
      </w:pPr>
    </w:p>
    <w:p w14:paraId="2CFA259C" w14:textId="77777777" w:rsidR="008075EC" w:rsidRDefault="008075EC" w:rsidP="008075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8075E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 odpowiedzi na zadane pytania dotyczące pakietu VII, </w:t>
      </w:r>
      <w:proofErr w:type="gramStart"/>
      <w:r w:rsidRPr="008075E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VIII,IX</w:t>
      </w:r>
      <w:proofErr w:type="gramEnd"/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, uprzejmie informuję , iż zgodnie z pkt 5.13 SOWUZ " -Oferty należy składać na poszczególne Pakiety jeśli są wyodrębnione. Rozpatrywane będą wyłącznie te oferty, które będą zawierały wszystkie elementy asortymentu dla danego Pakietu i które do oferty będą mieć załączoną wypełnioną odpowiednią część z załączników nr 1-5. Brak oferty cenowej nawet w jednej pozycji w wybranym Pakiecie spowoduje odrzucenie oferty". Aby umożliwić składanie ofert przez różne firmy asortyment medyczny został podzielony na poszczególne pakiety już momencie przygotowania oferty</w:t>
      </w:r>
      <w:r w:rsidRPr="008075EC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 xml:space="preserve">. </w:t>
      </w:r>
    </w:p>
    <w:p w14:paraId="1381A419" w14:textId="77777777" w:rsidR="008075EC" w:rsidRDefault="008075EC" w:rsidP="008075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</w:p>
    <w:p w14:paraId="6F80FF10" w14:textId="77C963CD" w:rsidR="008075EC" w:rsidRPr="008075EC" w:rsidRDefault="008075EC" w:rsidP="008075EC">
      <w:pPr>
        <w:shd w:val="clear" w:color="auto" w:fill="FFFFFF"/>
        <w:spacing w:after="0" w:line="240" w:lineRule="auto"/>
        <w:jc w:val="both"/>
        <w:textAlignment w:val="baseline"/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</w:pPr>
      <w:r w:rsidRPr="008075EC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odpowiedzi na pytanie dotyczące pakietu VIII</w:t>
      </w: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poz.7 informuję,</w:t>
      </w:r>
      <w:r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iż </w:t>
      </w:r>
      <w:r w:rsidR="001C143B"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preferowa</w:t>
      </w:r>
      <w:r w:rsidR="001C143B"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ny</w:t>
      </w:r>
      <w:r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jest rozmiar rolek 51x80. Związa</w:t>
      </w:r>
      <w:r w:rsidRPr="008075EC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ne jest to z wielkościami leżanek. Dopuszczam rozmiar 50cm x 45,9mt z odpowiednim przeliczeniem do wielkości rolki</w:t>
      </w:r>
      <w:r w:rsidRPr="008075EC">
        <w:rPr>
          <w:rFonts w:ascii="Arial" w:eastAsia="Times New Roman" w:hAnsi="Arial" w:cs="Arial"/>
          <w:color w:val="000000"/>
          <w:spacing w:val="2"/>
          <w:sz w:val="27"/>
          <w:szCs w:val="27"/>
          <w:lang w:eastAsia="pl-PL"/>
        </w:rPr>
        <w:t>.</w:t>
      </w:r>
    </w:p>
    <w:p w14:paraId="42C5FA8E" w14:textId="77777777" w:rsidR="00FE4369" w:rsidRPr="00DE6C5B" w:rsidRDefault="00FE4369" w:rsidP="00FE4369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u w:val="single"/>
        </w:rPr>
      </w:pPr>
      <w:r w:rsidRPr="00DE6C5B">
        <w:rPr>
          <w:b/>
          <w:u w:val="single"/>
        </w:rPr>
        <w:t xml:space="preserve">Pytanie </w:t>
      </w:r>
      <w:proofErr w:type="gramStart"/>
      <w:r w:rsidRPr="00DE6C5B">
        <w:rPr>
          <w:b/>
          <w:u w:val="single"/>
        </w:rPr>
        <w:t>III ,</w:t>
      </w:r>
      <w:proofErr w:type="gramEnd"/>
      <w:r w:rsidRPr="00DE6C5B">
        <w:rPr>
          <w:b/>
          <w:u w:val="single"/>
        </w:rPr>
        <w:t xml:space="preserve"> data wysłania 2022-12-19 08:42:08, data opublikowania ( baza konkurencyjności)</w:t>
      </w:r>
    </w:p>
    <w:p w14:paraId="4029E93C" w14:textId="77777777" w:rsidR="00FE4369" w:rsidRPr="00FE4369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FE4369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Pakiet X, poz. 5-7 </w:t>
      </w:r>
    </w:p>
    <w:p w14:paraId="22E57FDC" w14:textId="77777777" w:rsidR="00FE4369" w:rsidRPr="00FE4369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Czy zamawiający dopuści wycenę za opakowanie ‘a 2 szt. w blistrze x 25 szt. blistrów, z przeliczeniem ilości i zaokrągleniem w górę do pełnych opakowań? </w:t>
      </w:r>
    </w:p>
    <w:p w14:paraId="5966E553" w14:textId="77777777" w:rsidR="00FE4369" w:rsidRPr="00FE4369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5B788927" w14:textId="77777777" w:rsidR="00FE4369" w:rsidRPr="00FE4369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FE4369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Pakiet XX, poz. 3-4,5-10</w:t>
      </w:r>
    </w:p>
    <w:p w14:paraId="3A327B81" w14:textId="77777777" w:rsidR="00FE4369" w:rsidRPr="00FE4369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Czy zamawiający wydzieli poz. 3-4,5-10 do osobnego pakietu, takie rozwiązanie pozwoli na złożenie konkurencyjnej oferty. Racjonalne wydatkowanie publicznych pieniędzy jest dla Zamawiającego priorytetem, a podział pakietu to umożliwia. Złożenie ofert przez różne firmy pozwoli Zamawiającemu na dokonanie wyboru oferty zgodnej z zapisami SIWZ oraz zasadami uczciwej konkurencji w myśl ustawy PZP, gdyż większa liczba oferentów stwarza większe możliwości wyboru</w:t>
      </w:r>
    </w:p>
    <w:p w14:paraId="3DB8D1A4" w14:textId="77777777" w:rsidR="00FE4369" w:rsidRPr="00FE4369" w:rsidRDefault="00FE4369" w:rsidP="00FE4369">
      <w:pPr>
        <w:shd w:val="clear" w:color="auto" w:fill="FFFFFF"/>
        <w:spacing w:before="100" w:beforeAutospacing="1" w:after="100" w:afterAutospacing="1" w:line="240" w:lineRule="auto"/>
        <w:textAlignment w:val="baseline"/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FE4369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Odpowiedź</w:t>
      </w:r>
      <w:r w:rsidR="00DE6C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:</w:t>
      </w:r>
    </w:p>
    <w:p w14:paraId="764F48E2" w14:textId="0C6F358D" w:rsidR="00FE4369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W odpowiedzi na zadane </w:t>
      </w:r>
      <w:r w:rsidRPr="00FE4369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pytania dotyczące pakietu XX</w:t>
      </w:r>
      <w:r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uprzejmie informuję, iż zgodnie z pkt 5.13 SOWUZ " -Oferty należy składać na poszczególne Pakiety</w:t>
      </w:r>
      <w:r w:rsidR="001C143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,</w:t>
      </w:r>
      <w:r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jeśli są wyodrębnione. Rozpatrywane będą wyłącznie te oferty, które będą zawierały wszystkie elementy asortymentu dla danego Pakietu i które do oferty będą mieć załączoną wypełnioną odpowiednią część z załączników nr 1-5. Brak oferty cenowej nawet w jednej pozycji w wybranym Pakiecie spowoduje odrzucenie oferty". Aby umożliwić składanie ofert przez różne firmy asortyment medyczny został podzielony na poszczególne pakiety już momencie przygotowania oferty. </w:t>
      </w:r>
    </w:p>
    <w:p w14:paraId="5AABEACE" w14:textId="77777777" w:rsidR="00FE4369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105BBF79" w14:textId="77777777" w:rsidR="00FE4369" w:rsidRPr="00FE4369" w:rsidRDefault="00FE4369" w:rsidP="00FE4369">
      <w:pPr>
        <w:shd w:val="clear" w:color="auto" w:fill="FFFFFF"/>
        <w:spacing w:after="0" w:line="240" w:lineRule="auto"/>
        <w:textAlignment w:val="baseline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FE4369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odpowiedzi na pytanie dotyczące pakietu X poz. 5-7- wyrażam zgodę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.</w:t>
      </w:r>
    </w:p>
    <w:p w14:paraId="2ACD483F" w14:textId="77777777" w:rsidR="00DE6C5B" w:rsidRDefault="00DE6C5B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205950B6" w14:textId="77777777" w:rsidR="00DE6C5B" w:rsidRDefault="00DE6C5B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1D7A15F5" w14:textId="77777777" w:rsidR="00DE6C5B" w:rsidRDefault="00DE6C5B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6FA9288D" w14:textId="77777777" w:rsidR="00DE6C5B" w:rsidRDefault="00DE6C5B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7858D2D" w14:textId="77777777" w:rsidR="008075EC" w:rsidRPr="00DE6C5B" w:rsidRDefault="00DE6C5B" w:rsidP="00DE6C5B">
      <w:pPr>
        <w:pStyle w:val="Akapitzlist"/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textAlignment w:val="baseline"/>
        <w:rPr>
          <w:b/>
          <w:u w:val="single"/>
        </w:rPr>
      </w:pPr>
      <w:r w:rsidRPr="00DE6C5B">
        <w:rPr>
          <w:b/>
          <w:u w:val="single"/>
        </w:rPr>
        <w:t xml:space="preserve">Pytanie </w:t>
      </w:r>
      <w:proofErr w:type="gramStart"/>
      <w:r w:rsidRPr="00DE6C5B">
        <w:rPr>
          <w:b/>
          <w:u w:val="single"/>
        </w:rPr>
        <w:t>IV ,</w:t>
      </w:r>
      <w:proofErr w:type="gramEnd"/>
      <w:r w:rsidRPr="00DE6C5B">
        <w:rPr>
          <w:b/>
          <w:u w:val="single"/>
        </w:rPr>
        <w:t xml:space="preserve"> </w:t>
      </w:r>
      <w:r w:rsidR="00FE4369" w:rsidRPr="00DE6C5B">
        <w:rPr>
          <w:b/>
          <w:u w:val="single"/>
        </w:rPr>
        <w:t xml:space="preserve">przesłane w </w:t>
      </w:r>
      <w:r w:rsidRPr="00DE6C5B">
        <w:rPr>
          <w:b/>
          <w:u w:val="single"/>
        </w:rPr>
        <w:t>na e-mail w dniu 20.12.2022</w:t>
      </w:r>
    </w:p>
    <w:p w14:paraId="6985DD2C" w14:textId="77777777" w:rsidR="00FE4369" w:rsidRPr="008075EC" w:rsidRDefault="00FE4369" w:rsidP="008075EC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27"/>
          <w:szCs w:val="27"/>
          <w:lang w:eastAsia="pl-PL"/>
        </w:rPr>
      </w:pPr>
    </w:p>
    <w:p w14:paraId="4F82DB6B" w14:textId="77777777" w:rsidR="008075EC" w:rsidRDefault="008075EC" w:rsidP="00FE4369">
      <w:pPr>
        <w:pStyle w:val="Akapitzlist"/>
        <w:numPr>
          <w:ilvl w:val="0"/>
          <w:numId w:val="6"/>
        </w:numPr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E6C5B">
        <w:rPr>
          <w:b/>
          <w:sz w:val="20"/>
          <w:szCs w:val="20"/>
        </w:rPr>
        <w:t xml:space="preserve">Czy </w:t>
      </w:r>
      <w:r w:rsidRPr="00DE6C5B">
        <w:rPr>
          <w:rFonts w:eastAsia="Times New Roman" w:cs="Calibri"/>
          <w:b/>
          <w:bCs/>
          <w:sz w:val="20"/>
          <w:szCs w:val="20"/>
          <w:u w:val="single"/>
        </w:rPr>
        <w:t>w Pakiecie V poz. 78</w:t>
      </w:r>
      <w:r w:rsidRPr="00FE4369">
        <w:rPr>
          <w:rFonts w:eastAsia="Times New Roman" w:cs="Calibri"/>
          <w:bCs/>
          <w:sz w:val="20"/>
          <w:szCs w:val="20"/>
          <w:u w:val="single"/>
        </w:rPr>
        <w:t xml:space="preserve">   </w:t>
      </w:r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Zamawiający dopuści zaoferowanie produktu </w:t>
      </w:r>
      <w:proofErr w:type="spellStart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ProbioDr</w:t>
      </w:r>
      <w:proofErr w:type="spell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zawierającego 2 mld CFU bakterii </w:t>
      </w:r>
      <w:proofErr w:type="spellStart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Lactobacillus</w:t>
      </w:r>
      <w:proofErr w:type="spell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rhamnosus</w:t>
      </w:r>
      <w:proofErr w:type="spell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GG ATCC53103 i </w:t>
      </w:r>
      <w:proofErr w:type="spellStart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Lactobacillus</w:t>
      </w:r>
      <w:proofErr w:type="spell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helveticus</w:t>
      </w:r>
      <w:proofErr w:type="spell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w łącznym stężeniu 2 mld CFU/ kaps? Zawartość oferowanego produktu została potwierdzona w niezależnym badaniu wykonanym w Narodowym Instytucie Leków. Produkt konfekcjonowany w opakowaniach x 60 kapsułek (prosimy o możliwość przeliczenia na odpowiednią liczbę opakowań i zaokrąglenia uzyskanego wyniku w górę).</w:t>
      </w:r>
    </w:p>
    <w:p w14:paraId="6A286A11" w14:textId="77777777" w:rsidR="00DE6C5B" w:rsidRPr="00DE6C5B" w:rsidRDefault="00DE6C5B" w:rsidP="00DE6C5B">
      <w:pPr>
        <w:pStyle w:val="Akapitzlist"/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</w:p>
    <w:p w14:paraId="2B79F1FB" w14:textId="77777777" w:rsidR="008075EC" w:rsidRPr="00DE6C5B" w:rsidRDefault="008075EC" w:rsidP="00FE4369">
      <w:pPr>
        <w:pStyle w:val="Akapitzlist"/>
        <w:numPr>
          <w:ilvl w:val="0"/>
          <w:numId w:val="6"/>
        </w:numPr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E6C5B">
        <w:rPr>
          <w:b/>
          <w:sz w:val="20"/>
          <w:szCs w:val="20"/>
        </w:rPr>
        <w:t xml:space="preserve">Czy </w:t>
      </w:r>
      <w:r w:rsidRPr="00DE6C5B">
        <w:rPr>
          <w:rFonts w:eastAsia="Times New Roman" w:cs="Calibri"/>
          <w:b/>
          <w:bCs/>
          <w:sz w:val="20"/>
          <w:szCs w:val="20"/>
          <w:u w:val="single"/>
        </w:rPr>
        <w:t xml:space="preserve">w Pakiecie V poz. </w:t>
      </w:r>
      <w:proofErr w:type="gramStart"/>
      <w:r w:rsidRPr="00DE6C5B">
        <w:rPr>
          <w:rFonts w:eastAsia="Times New Roman" w:cs="Calibri"/>
          <w:b/>
          <w:bCs/>
          <w:sz w:val="20"/>
          <w:szCs w:val="20"/>
          <w:u w:val="single"/>
        </w:rPr>
        <w:t>78</w:t>
      </w:r>
      <w:r w:rsidRPr="00FE4369">
        <w:rPr>
          <w:rFonts w:eastAsia="Times New Roman" w:cs="Calibri"/>
          <w:bCs/>
          <w:sz w:val="20"/>
          <w:szCs w:val="20"/>
          <w:u w:val="single"/>
        </w:rPr>
        <w:t xml:space="preserve">  </w:t>
      </w:r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Zamawiający</w:t>
      </w:r>
      <w:proofErr w:type="gram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dopuści zaoferowanie produktu </w:t>
      </w:r>
      <w:proofErr w:type="spellStart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LactoDr</w:t>
      </w:r>
      <w:proofErr w:type="spell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, zawierającego 6 mld CFU bakterii </w:t>
      </w:r>
      <w:proofErr w:type="spellStart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Lactobacillus</w:t>
      </w:r>
      <w:proofErr w:type="spell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</w:t>
      </w:r>
      <w:proofErr w:type="spellStart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rhamnosus</w:t>
      </w:r>
      <w:proofErr w:type="spellEnd"/>
      <w:r w:rsidRPr="00DE6C5B">
        <w:rPr>
          <w:rFonts w:eastAsia="Times New Roman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GG ATCC53103 w stężeniu 6 mld CFU/ kaps? Skład oferowanego produktu został potwierdzony w niezależnym badaniu wykonanym w Narodowym Instytucie Leków. Produkt konfekcjonowany w opakowaniach x 30 kapsułek (prosimy o możliwość przeliczenia na odpowiednią liczbę opakowań i zaokrąglenia uzyskanego wyniku w górę).</w:t>
      </w:r>
    </w:p>
    <w:p w14:paraId="004501EE" w14:textId="77777777" w:rsidR="008075EC" w:rsidRPr="00DE6C5B" w:rsidRDefault="008075EC" w:rsidP="00FE4369">
      <w:pPr>
        <w:numPr>
          <w:ilvl w:val="0"/>
          <w:numId w:val="6"/>
        </w:numPr>
        <w:spacing w:after="0" w:line="276" w:lineRule="auto"/>
        <w:jc w:val="both"/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E6C5B">
        <w:rPr>
          <w:b/>
          <w:sz w:val="20"/>
          <w:szCs w:val="20"/>
        </w:rPr>
        <w:t xml:space="preserve">Czy </w:t>
      </w:r>
      <w:r w:rsidRPr="00DE6C5B">
        <w:rPr>
          <w:rFonts w:eastAsia="Times New Roman" w:cs="Calibri"/>
          <w:b/>
          <w:bCs/>
          <w:sz w:val="20"/>
          <w:szCs w:val="20"/>
          <w:u w:val="single"/>
        </w:rPr>
        <w:t>w Pakiecie VI poz. 2</w:t>
      </w:r>
      <w:r w:rsidRPr="00D55F9E">
        <w:rPr>
          <w:rFonts w:eastAsia="Times New Roman" w:cs="Calibri"/>
          <w:bCs/>
          <w:sz w:val="20"/>
          <w:szCs w:val="20"/>
          <w:u w:val="single"/>
        </w:rPr>
        <w:t xml:space="preserve"> </w:t>
      </w:r>
      <w:r w:rsidRPr="00DE6C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Zamawiający dopuści nakłuwacze o standardowej grubości igły 21G (0,8 mm)? Igła o mniejszej grubości może być niewystarczająca do wykonania nakłucia u pacjentów ze zrogowaciałym/zgrubiałym naskórkiem.</w:t>
      </w:r>
    </w:p>
    <w:p w14:paraId="7267AF78" w14:textId="77777777" w:rsidR="008075EC" w:rsidRDefault="008075EC"/>
    <w:p w14:paraId="0EC38EA7" w14:textId="77777777" w:rsidR="00DE6C5B" w:rsidRPr="00DE6C5B" w:rsidRDefault="00DE6C5B">
      <w:pPr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</w:pPr>
      <w:r w:rsidRPr="00DE6C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Odpowiedź:</w:t>
      </w:r>
    </w:p>
    <w:p w14:paraId="7F44487F" w14:textId="77777777" w:rsidR="00DE6C5B" w:rsidRPr="00DE6C5B" w:rsidRDefault="00DE6C5B" w:rsidP="00DE6C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 w:rsidRPr="00DE6C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odpowiedzi na pytanie dotyczące poz. 78 w pakiecie V</w:t>
      </w:r>
      <w:r w:rsidRPr="00DE6C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uprz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ejmie informuję, iż zgodnie z SO</w:t>
      </w:r>
      <w:r w:rsidRPr="00DE6C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</w:t>
      </w:r>
      <w:r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U</w:t>
      </w:r>
      <w:r w:rsidRPr="00DE6C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Z wszystkie proponowane produkty muszą spełniać kryterium produktu leczniczego.</w:t>
      </w:r>
    </w:p>
    <w:p w14:paraId="799E3A4D" w14:textId="77777777" w:rsidR="00DE6C5B" w:rsidRPr="00DE6C5B" w:rsidRDefault="00DE6C5B" w:rsidP="00DE6C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 w:rsidRPr="00DE6C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br/>
      </w:r>
    </w:p>
    <w:p w14:paraId="462F9A14" w14:textId="77777777" w:rsidR="00DE6C5B" w:rsidRPr="00DE6C5B" w:rsidRDefault="00DE6C5B" w:rsidP="00DE6C5B">
      <w:pPr>
        <w:shd w:val="clear" w:color="auto" w:fill="FFFFFF"/>
        <w:spacing w:after="0" w:line="240" w:lineRule="auto"/>
        <w:textAlignment w:val="baseline"/>
        <w:rPr>
          <w:rFonts w:ascii="Segoe UI" w:eastAsia="Times New Roman" w:hAnsi="Segoe UI" w:cs="Segoe UI"/>
          <w:color w:val="424242"/>
          <w:sz w:val="23"/>
          <w:szCs w:val="23"/>
          <w:lang w:eastAsia="pl-PL"/>
        </w:rPr>
      </w:pPr>
      <w:r w:rsidRPr="00DE6C5B">
        <w:rPr>
          <w:rFonts w:ascii="Calibri" w:eastAsia="Times New Roman" w:hAnsi="Calibri" w:cs="Calibri"/>
          <w:b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>W odpowiedzi na pytanie dotyczące poz. 2 pakietu VI</w:t>
      </w:r>
      <w:r w:rsidRPr="00DE6C5B">
        <w:rPr>
          <w:rFonts w:ascii="Calibri" w:eastAsia="Times New Roman" w:hAnsi="Calibri" w:cs="Calibri"/>
          <w:color w:val="000000"/>
          <w:sz w:val="24"/>
          <w:szCs w:val="24"/>
          <w:bdr w:val="none" w:sz="0" w:space="0" w:color="auto" w:frame="1"/>
          <w:shd w:val="clear" w:color="auto" w:fill="FFFFFF"/>
          <w:lang w:eastAsia="pl-PL"/>
        </w:rPr>
        <w:t xml:space="preserve"> uprzejmie informuję, iż preferowaną wielkością jest wielkość podana w specyfikacji, ale dopuszczam inną grubość igły jako jedną z opcji do wyboru.</w:t>
      </w:r>
    </w:p>
    <w:p w14:paraId="2B36BFB8" w14:textId="77777777" w:rsidR="00DE6C5B" w:rsidRDefault="00DE6C5B"/>
    <w:sectPr w:rsidR="00DE6C5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F63FA"/>
    <w:multiLevelType w:val="multilevel"/>
    <w:tmpl w:val="812297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A4B0ACF"/>
    <w:multiLevelType w:val="hybridMultilevel"/>
    <w:tmpl w:val="ECF4ED2A"/>
    <w:lvl w:ilvl="0" w:tplc="E2F442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AF002B3"/>
    <w:multiLevelType w:val="hybridMultilevel"/>
    <w:tmpl w:val="CF64AD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277AC6"/>
    <w:multiLevelType w:val="hybridMultilevel"/>
    <w:tmpl w:val="79EE009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7282F62"/>
    <w:multiLevelType w:val="multilevel"/>
    <w:tmpl w:val="FA2ACD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D8C5932"/>
    <w:multiLevelType w:val="hybridMultilevel"/>
    <w:tmpl w:val="3D5083C8"/>
    <w:lvl w:ilvl="0" w:tplc="1ABC1BAA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85142577">
    <w:abstractNumId w:val="5"/>
  </w:num>
  <w:num w:numId="2" w16cid:durableId="1653289594">
    <w:abstractNumId w:val="0"/>
  </w:num>
  <w:num w:numId="3" w16cid:durableId="1424255728">
    <w:abstractNumId w:val="3"/>
  </w:num>
  <w:num w:numId="4" w16cid:durableId="950479595">
    <w:abstractNumId w:val="1"/>
  </w:num>
  <w:num w:numId="5" w16cid:durableId="1784765024">
    <w:abstractNumId w:val="4"/>
  </w:num>
  <w:num w:numId="6" w16cid:durableId="17343477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50BC1"/>
    <w:rsid w:val="001C143B"/>
    <w:rsid w:val="008075EC"/>
    <w:rsid w:val="0081391D"/>
    <w:rsid w:val="008C48D0"/>
    <w:rsid w:val="00DE6C5B"/>
    <w:rsid w:val="00E50BC1"/>
    <w:rsid w:val="00FD44A5"/>
    <w:rsid w:val="00FE43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2314B1"/>
  <w15:chartTrackingRefBased/>
  <w15:docId w15:val="{0915D9BB-6B71-4449-9E35-C51126185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aliases w:val="Normal,Akapit z listą3,Akapit z listą31,Wypunktowanie,List Paragraph,Normal2,sw tekst,L1,Numerowanie,Adresat stanowisko,Lista num,Akapit z listą BS,Kolorowa lista — akcent 11,Bulleted list,lp1,Preambuła,Colorful Shading - Accent 31,CW_Lis"/>
    <w:basedOn w:val="Normalny"/>
    <w:link w:val="AkapitzlistZnak"/>
    <w:uiPriority w:val="34"/>
    <w:qFormat/>
    <w:rsid w:val="00E50BC1"/>
    <w:pPr>
      <w:spacing w:after="200" w:line="276" w:lineRule="auto"/>
      <w:ind w:left="720"/>
      <w:contextualSpacing/>
    </w:pPr>
    <w:rPr>
      <w:rFonts w:ascii="Calibri" w:eastAsia="Calibri" w:hAnsi="Calibri" w:cs="Times New Roman"/>
    </w:rPr>
  </w:style>
  <w:style w:type="character" w:customStyle="1" w:styleId="AkapitzlistZnak">
    <w:name w:val="Akapit z listą Znak"/>
    <w:aliases w:val="Normal Znak,Akapit z listą3 Znak,Akapit z listą31 Znak,Wypunktowanie Znak,List Paragraph Znak,Normal2 Znak,sw tekst Znak,L1 Znak,Numerowanie Znak,Adresat stanowisko Znak,Lista num Znak,Akapit z listą BS Znak,Bulleted list Znak"/>
    <w:basedOn w:val="Domylnaczcionkaakapitu"/>
    <w:link w:val="Akapitzlist"/>
    <w:uiPriority w:val="34"/>
    <w:locked/>
    <w:rsid w:val="00E50BC1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125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153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5154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15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407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85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869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916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9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259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192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3986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12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4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041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63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8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923</Words>
  <Characters>5542</Characters>
  <Application>Microsoft Office Word</Application>
  <DocSecurity>0</DocSecurity>
  <Lines>46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Beata Bandura</dc:creator>
  <cp:keywords/>
  <dc:description/>
  <cp:lastModifiedBy>Mariusz Bi</cp:lastModifiedBy>
  <cp:revision>2</cp:revision>
  <dcterms:created xsi:type="dcterms:W3CDTF">2022-12-20T12:32:00Z</dcterms:created>
  <dcterms:modified xsi:type="dcterms:W3CDTF">2022-12-20T12:32:00Z</dcterms:modified>
</cp:coreProperties>
</file>